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DC8" w:rsidRPr="00A0715D" w:rsidRDefault="007074E7" w:rsidP="00851D8C">
      <w:pPr>
        <w:bidi/>
        <w:jc w:val="center"/>
        <w:rPr>
          <w:rFonts w:cs="B Badr"/>
          <w:sz w:val="32"/>
          <w:szCs w:val="32"/>
          <w:rtl/>
          <w:lang w:bidi="fa-IR"/>
        </w:rPr>
      </w:pPr>
      <w:r w:rsidRPr="00A0715D">
        <w:rPr>
          <w:rFonts w:cs="B Badr" w:hint="cs"/>
          <w:sz w:val="32"/>
          <w:szCs w:val="32"/>
          <w:rtl/>
          <w:lang w:bidi="fa-IR"/>
        </w:rPr>
        <w:t>خارج اصول94</w:t>
      </w:r>
    </w:p>
    <w:p w:rsidR="007074E7" w:rsidRPr="00A0715D" w:rsidRDefault="007074E7" w:rsidP="00851D8C">
      <w:pPr>
        <w:bidi/>
        <w:jc w:val="center"/>
        <w:rPr>
          <w:rFonts w:cs="B Badr"/>
          <w:sz w:val="32"/>
          <w:szCs w:val="32"/>
          <w:rtl/>
          <w:lang w:bidi="fa-IR"/>
        </w:rPr>
      </w:pPr>
      <w:r w:rsidRPr="00A0715D">
        <w:rPr>
          <w:rFonts w:cs="B Badr" w:hint="cs"/>
          <w:sz w:val="32"/>
          <w:szCs w:val="32"/>
          <w:rtl/>
          <w:lang w:bidi="fa-IR"/>
        </w:rPr>
        <w:t>دوشنبه*13/ 12/ 97</w:t>
      </w:r>
    </w:p>
    <w:p w:rsidR="007074E7" w:rsidRPr="00851D8C" w:rsidRDefault="007074E7" w:rsidP="00851D8C">
      <w:pPr>
        <w:pBdr>
          <w:bottom w:val="single" w:sz="12" w:space="1" w:color="auto"/>
        </w:pBdr>
        <w:bidi/>
        <w:jc w:val="center"/>
        <w:rPr>
          <w:rFonts w:cs="B Badr"/>
          <w:color w:val="FF0000"/>
          <w:sz w:val="32"/>
          <w:szCs w:val="32"/>
          <w:rtl/>
          <w:lang w:bidi="fa-IR"/>
        </w:rPr>
      </w:pPr>
      <w:r w:rsidRPr="00851D8C">
        <w:rPr>
          <w:rFonts w:cs="B Badr" w:hint="cs"/>
          <w:color w:val="FF0000"/>
          <w:sz w:val="32"/>
          <w:szCs w:val="32"/>
          <w:rtl/>
          <w:lang w:bidi="fa-IR"/>
        </w:rPr>
        <w:t>*بحث إجزاء*</w:t>
      </w:r>
    </w:p>
    <w:p w:rsidR="00A0715D" w:rsidRPr="00851D8C" w:rsidRDefault="00A0715D" w:rsidP="00A0715D">
      <w:pPr>
        <w:bidi/>
        <w:rPr>
          <w:rFonts w:cs="B Badr"/>
          <w:color w:val="00B050"/>
          <w:sz w:val="32"/>
          <w:szCs w:val="32"/>
          <w:rtl/>
          <w:lang w:bidi="fa-IR"/>
        </w:rPr>
      </w:pPr>
      <w:r w:rsidRPr="00851D8C">
        <w:rPr>
          <w:rFonts w:cs="B Badr" w:hint="cs"/>
          <w:color w:val="00B050"/>
          <w:sz w:val="32"/>
          <w:szCs w:val="32"/>
          <w:rtl/>
          <w:lang w:bidi="fa-IR"/>
        </w:rPr>
        <w:t>موعظه</w:t>
      </w:r>
    </w:p>
    <w:p w:rsidR="007074E7" w:rsidRDefault="00701320" w:rsidP="00A0715D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و من يَغلِ</w:t>
      </w:r>
      <w:r w:rsidR="00A0715D" w:rsidRPr="00A0715D">
        <w:rPr>
          <w:rFonts w:cs="B Badr" w:hint="cs"/>
          <w:sz w:val="32"/>
          <w:szCs w:val="32"/>
          <w:rtl/>
          <w:lang w:bidi="fa-IR"/>
        </w:rPr>
        <w:t>ب بالجور</w:t>
      </w:r>
      <w:r w:rsidR="00851D8C">
        <w:rPr>
          <w:rFonts w:cs="B Badr" w:hint="cs"/>
          <w:sz w:val="32"/>
          <w:szCs w:val="32"/>
          <w:rtl/>
          <w:lang w:bidi="fa-IR"/>
        </w:rPr>
        <w:t>،</w:t>
      </w:r>
      <w:r w:rsidR="00A0715D" w:rsidRPr="00A0715D">
        <w:rPr>
          <w:rFonts w:cs="B Badr" w:hint="cs"/>
          <w:sz w:val="32"/>
          <w:szCs w:val="32"/>
          <w:rtl/>
          <w:lang w:bidi="fa-IR"/>
        </w:rPr>
        <w:t xml:space="preserve"> ي</w:t>
      </w:r>
      <w:r>
        <w:rPr>
          <w:rFonts w:cs="B Badr" w:hint="cs"/>
          <w:sz w:val="32"/>
          <w:szCs w:val="32"/>
          <w:rtl/>
          <w:lang w:bidi="fa-IR"/>
        </w:rPr>
        <w:t>ُ</w:t>
      </w:r>
      <w:r w:rsidR="00A0715D" w:rsidRPr="00A0715D">
        <w:rPr>
          <w:rFonts w:cs="B Badr" w:hint="cs"/>
          <w:sz w:val="32"/>
          <w:szCs w:val="32"/>
          <w:rtl/>
          <w:lang w:bidi="fa-IR"/>
        </w:rPr>
        <w:t>غل</w:t>
      </w:r>
      <w:r>
        <w:rPr>
          <w:rFonts w:cs="B Badr" w:hint="cs"/>
          <w:sz w:val="32"/>
          <w:szCs w:val="32"/>
          <w:rtl/>
          <w:lang w:bidi="fa-IR"/>
        </w:rPr>
        <w:t>َ</w:t>
      </w:r>
      <w:r w:rsidR="00A0715D" w:rsidRPr="00A0715D">
        <w:rPr>
          <w:rFonts w:cs="B Badr" w:hint="cs"/>
          <w:sz w:val="32"/>
          <w:szCs w:val="32"/>
          <w:rtl/>
          <w:lang w:bidi="fa-IR"/>
        </w:rPr>
        <w:t>ب</w:t>
      </w:r>
      <w:r>
        <w:rPr>
          <w:rFonts w:cs="B Badr" w:hint="cs"/>
          <w:sz w:val="32"/>
          <w:szCs w:val="32"/>
          <w:rtl/>
          <w:lang w:bidi="fa-IR"/>
        </w:rPr>
        <w:t>.</w:t>
      </w:r>
      <w:r w:rsidR="00A0715D" w:rsidRPr="00A0715D">
        <w:rPr>
          <w:rStyle w:val="FootnoteReference"/>
          <w:rFonts w:cs="B Badr"/>
          <w:sz w:val="32"/>
          <w:szCs w:val="32"/>
          <w:rtl/>
          <w:lang w:bidi="fa-IR"/>
        </w:rPr>
        <w:footnoteReference w:id="1"/>
      </w:r>
    </w:p>
    <w:p w:rsidR="00701320" w:rsidRDefault="00701320" w:rsidP="00701320">
      <w:pPr>
        <w:bidi/>
        <w:rPr>
          <w:rFonts w:cs="B Badr" w:hint="cs"/>
          <w:color w:val="00B050"/>
          <w:sz w:val="32"/>
          <w:szCs w:val="32"/>
          <w:rtl/>
          <w:lang w:bidi="fa-IR"/>
        </w:rPr>
      </w:pPr>
      <w:r w:rsidRPr="00851D8C">
        <w:rPr>
          <w:rFonts w:cs="B Badr" w:hint="cs"/>
          <w:color w:val="00B050"/>
          <w:sz w:val="32"/>
          <w:szCs w:val="32"/>
          <w:rtl/>
          <w:lang w:bidi="fa-IR"/>
        </w:rPr>
        <w:t>*******</w:t>
      </w:r>
    </w:p>
    <w:p w:rsidR="00144DCC" w:rsidRPr="00144DCC" w:rsidRDefault="00144DCC" w:rsidP="00144DCC">
      <w:pPr>
        <w:bidi/>
        <w:rPr>
          <w:rFonts w:cs="B Badr"/>
          <w:color w:val="0070C0"/>
          <w:sz w:val="32"/>
          <w:szCs w:val="32"/>
          <w:rtl/>
          <w:lang w:bidi="fa-IR"/>
        </w:rPr>
      </w:pPr>
      <w:r w:rsidRPr="00144DCC">
        <w:rPr>
          <w:rFonts w:cs="B Badr" w:hint="cs"/>
          <w:color w:val="0070C0"/>
          <w:sz w:val="32"/>
          <w:szCs w:val="32"/>
          <w:rtl/>
          <w:lang w:bidi="fa-IR"/>
        </w:rPr>
        <w:t>ادامه ی تلخیص بحث إجزاء</w:t>
      </w:r>
    </w:p>
    <w:p w:rsidR="00701320" w:rsidRDefault="00701320" w:rsidP="00701320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8.رفع اضطرار در خارج وقت، مستلزم إجزاست و این إجزاء، طبق آیه ی تیم</w:t>
      </w:r>
      <w:r w:rsidR="005A1E42">
        <w:rPr>
          <w:rFonts w:cs="B Badr" w:hint="cs"/>
          <w:sz w:val="32"/>
          <w:szCs w:val="32"/>
          <w:rtl/>
          <w:lang w:bidi="fa-IR"/>
        </w:rPr>
        <w:t>ّ</w:t>
      </w:r>
      <w:r>
        <w:rPr>
          <w:rFonts w:cs="B Badr" w:hint="cs"/>
          <w:sz w:val="32"/>
          <w:szCs w:val="32"/>
          <w:rtl/>
          <w:lang w:bidi="fa-IR"/>
        </w:rPr>
        <w:t>م و روایاتِ باب تیم</w:t>
      </w:r>
      <w:r w:rsidR="005A1E42">
        <w:rPr>
          <w:rFonts w:cs="B Badr" w:hint="cs"/>
          <w:sz w:val="32"/>
          <w:szCs w:val="32"/>
          <w:rtl/>
          <w:lang w:bidi="fa-IR"/>
        </w:rPr>
        <w:t>ّ</w:t>
      </w:r>
      <w:r>
        <w:rPr>
          <w:rFonts w:cs="B Badr" w:hint="cs"/>
          <w:sz w:val="32"/>
          <w:szCs w:val="32"/>
          <w:rtl/>
          <w:lang w:bidi="fa-IR"/>
        </w:rPr>
        <w:t>م می باشد.</w:t>
      </w:r>
    </w:p>
    <w:p w:rsidR="00701320" w:rsidRDefault="00701320" w:rsidP="005A1E42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9.اضطرار-در باب تیمم یا تقیه یا قاعده ی میسور یا قاعده ی لاحرج یا هر نوع اضطراری باشد-، موجب آن است که توسط ادله ی خاصی</w:t>
      </w:r>
      <w:r w:rsidR="005A1E42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قائل به إجزاء شویم</w:t>
      </w:r>
      <w:r w:rsidR="005A1E42">
        <w:rPr>
          <w:rFonts w:cs="B Badr" w:hint="cs"/>
          <w:sz w:val="32"/>
          <w:szCs w:val="32"/>
          <w:rtl/>
          <w:lang w:bidi="fa-IR"/>
        </w:rPr>
        <w:t>؛</w:t>
      </w:r>
      <w:r>
        <w:rPr>
          <w:rFonts w:cs="B Badr" w:hint="cs"/>
          <w:sz w:val="32"/>
          <w:szCs w:val="32"/>
          <w:rtl/>
          <w:lang w:bidi="fa-IR"/>
        </w:rPr>
        <w:t xml:space="preserve"> و اگر این ادله بشکل مطلق بر داخل وقت و خارج وقت دلالت داشت، فبها</w:t>
      </w:r>
      <w:r w:rsidR="005A1E42">
        <w:rPr>
          <w:rFonts w:cs="B Badr" w:hint="cs"/>
          <w:sz w:val="32"/>
          <w:szCs w:val="32"/>
          <w:rtl/>
          <w:lang w:bidi="fa-IR"/>
        </w:rPr>
        <w:t xml:space="preserve"> المطلوب</w:t>
      </w:r>
      <w:r>
        <w:rPr>
          <w:rFonts w:cs="B Badr" w:hint="cs"/>
          <w:sz w:val="32"/>
          <w:szCs w:val="32"/>
          <w:rtl/>
          <w:lang w:bidi="fa-IR"/>
        </w:rPr>
        <w:t>؛ وال</w:t>
      </w:r>
      <w:r w:rsidR="005A1E42">
        <w:rPr>
          <w:rFonts w:cs="B Badr" w:hint="cs"/>
          <w:sz w:val="32"/>
          <w:szCs w:val="32"/>
          <w:rtl/>
          <w:lang w:bidi="fa-IR"/>
        </w:rPr>
        <w:t>ّا بمقدار دلالت دلیل،</w:t>
      </w:r>
      <w:r>
        <w:rPr>
          <w:rFonts w:cs="B Badr" w:hint="cs"/>
          <w:sz w:val="32"/>
          <w:szCs w:val="32"/>
          <w:rtl/>
          <w:lang w:bidi="fa-IR"/>
        </w:rPr>
        <w:t xml:space="preserve"> قائل به إجزا می شویم.</w:t>
      </w:r>
    </w:p>
    <w:p w:rsidR="00701320" w:rsidRDefault="00701320" w:rsidP="00701320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10.حکم ظاهری در باب إجزاء</w:t>
      </w:r>
      <w:r w:rsidR="005A1E42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اختصاص به امارات ندارد</w:t>
      </w:r>
      <w:r w:rsidR="005A1E42">
        <w:rPr>
          <w:rFonts w:cs="B Badr" w:hint="cs"/>
          <w:sz w:val="32"/>
          <w:szCs w:val="32"/>
          <w:rtl/>
          <w:lang w:bidi="fa-IR"/>
        </w:rPr>
        <w:t>؛</w:t>
      </w:r>
      <w:r>
        <w:rPr>
          <w:rFonts w:cs="B Badr" w:hint="cs"/>
          <w:sz w:val="32"/>
          <w:szCs w:val="32"/>
          <w:rtl/>
          <w:lang w:bidi="fa-IR"/>
        </w:rPr>
        <w:t xml:space="preserve"> بلکه مقصود از حکم ظاهری</w:t>
      </w:r>
      <w:r w:rsidR="005A1E42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حکمی است که در فرض عدم علم جاری شود.</w:t>
      </w:r>
    </w:p>
    <w:p w:rsidR="00701320" w:rsidRDefault="00701320" w:rsidP="00701320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11.در اصول تحکمی</w:t>
      </w:r>
      <w:r w:rsidR="005A1E42">
        <w:rPr>
          <w:rFonts w:cs="B Badr" w:hint="cs"/>
          <w:sz w:val="32"/>
          <w:szCs w:val="32"/>
          <w:rtl/>
          <w:lang w:bidi="fa-IR"/>
        </w:rPr>
        <w:t xml:space="preserve">، حکم ظاهری بمقداری </w:t>
      </w:r>
      <w:r>
        <w:rPr>
          <w:rFonts w:cs="B Badr" w:hint="cs"/>
          <w:sz w:val="32"/>
          <w:szCs w:val="32"/>
          <w:rtl/>
          <w:lang w:bidi="fa-IR"/>
        </w:rPr>
        <w:t>که از دلیل این اصول استفاده می شود</w:t>
      </w:r>
      <w:r w:rsidR="005A1E42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مجزی است مثل طهارت خبثی و ملکیت.</w:t>
      </w:r>
    </w:p>
    <w:p w:rsidR="00701320" w:rsidRDefault="00701320" w:rsidP="00701320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 xml:space="preserve">12.بین احکام پنجگانه در تمام </w:t>
      </w:r>
      <w:r w:rsidR="005A1E42">
        <w:rPr>
          <w:rFonts w:cs="B Badr" w:hint="cs"/>
          <w:sz w:val="32"/>
          <w:szCs w:val="32"/>
          <w:rtl/>
          <w:lang w:bidi="fa-IR"/>
        </w:rPr>
        <w:t>مراحل چهارگانه،</w:t>
      </w:r>
      <w:r w:rsidR="00316E7E">
        <w:rPr>
          <w:rFonts w:cs="B Badr" w:hint="cs"/>
          <w:sz w:val="32"/>
          <w:szCs w:val="32"/>
          <w:rtl/>
          <w:lang w:bidi="fa-IR"/>
        </w:rPr>
        <w:t xml:space="preserve"> تضاد است</w:t>
      </w:r>
      <w:r w:rsidR="005A1E42">
        <w:rPr>
          <w:rFonts w:cs="B Badr" w:hint="cs"/>
          <w:sz w:val="32"/>
          <w:szCs w:val="32"/>
          <w:rtl/>
          <w:lang w:bidi="fa-IR"/>
        </w:rPr>
        <w:t>؛</w:t>
      </w:r>
      <w:r w:rsidR="00316E7E">
        <w:rPr>
          <w:rFonts w:cs="B Badr" w:hint="cs"/>
          <w:sz w:val="32"/>
          <w:szCs w:val="32"/>
          <w:rtl/>
          <w:lang w:bidi="fa-IR"/>
        </w:rPr>
        <w:t xml:space="preserve"> زیرا امر اعتباری</w:t>
      </w:r>
      <w:r w:rsidR="005A1E42">
        <w:rPr>
          <w:rFonts w:cs="B Badr" w:hint="cs"/>
          <w:sz w:val="32"/>
          <w:szCs w:val="32"/>
          <w:rtl/>
          <w:lang w:bidi="fa-IR"/>
        </w:rPr>
        <w:t>،</w:t>
      </w:r>
      <w:r w:rsidR="00316E7E">
        <w:rPr>
          <w:rFonts w:cs="B Badr" w:hint="cs"/>
          <w:sz w:val="32"/>
          <w:szCs w:val="32"/>
          <w:rtl/>
          <w:lang w:bidi="fa-IR"/>
        </w:rPr>
        <w:t xml:space="preserve"> امر</w:t>
      </w:r>
      <w:r w:rsidR="005A1E42">
        <w:rPr>
          <w:rFonts w:cs="B Badr" w:hint="cs"/>
          <w:sz w:val="32"/>
          <w:szCs w:val="32"/>
          <w:rtl/>
          <w:lang w:bidi="fa-IR"/>
        </w:rPr>
        <w:t>ی موجود است-</w:t>
      </w:r>
      <w:r w:rsidR="00316E7E">
        <w:rPr>
          <w:rFonts w:cs="B Badr" w:hint="cs"/>
          <w:sz w:val="32"/>
          <w:szCs w:val="32"/>
          <w:rtl/>
          <w:lang w:bidi="fa-IR"/>
        </w:rPr>
        <w:t xml:space="preserve">چه وجودش بذاته </w:t>
      </w:r>
      <w:r w:rsidR="005A1E42">
        <w:rPr>
          <w:rFonts w:cs="B Badr" w:hint="cs"/>
          <w:sz w:val="32"/>
          <w:szCs w:val="32"/>
          <w:rtl/>
          <w:lang w:bidi="fa-IR"/>
        </w:rPr>
        <w:t xml:space="preserve">باشد یا بغیره(بخاطر مبدأ ایجادش یعنی </w:t>
      </w:r>
      <w:r w:rsidR="00316E7E">
        <w:rPr>
          <w:rFonts w:cs="B Badr" w:hint="cs"/>
          <w:sz w:val="32"/>
          <w:szCs w:val="32"/>
          <w:rtl/>
          <w:lang w:bidi="fa-IR"/>
        </w:rPr>
        <w:t>اعتبار) و هر امر اعتباری وابسته به اعتبار است که امری تکوینی است.</w:t>
      </w:r>
    </w:p>
    <w:p w:rsidR="00316E7E" w:rsidRDefault="00316E7E" w:rsidP="005A1E42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lastRenderedPageBreak/>
        <w:t>13.حکومت در نظر مرحوم آخوند</w:t>
      </w:r>
      <w:r w:rsidR="00144DCC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حکومت قهری است نه حکومت واقعی</w:t>
      </w:r>
      <w:r w:rsidR="005A1E42">
        <w:rPr>
          <w:rFonts w:cs="B Badr" w:hint="cs"/>
          <w:sz w:val="32"/>
          <w:szCs w:val="32"/>
          <w:rtl/>
          <w:lang w:bidi="fa-IR"/>
        </w:rPr>
        <w:t>؛</w:t>
      </w:r>
      <w:r>
        <w:rPr>
          <w:rFonts w:cs="B Badr" w:hint="cs"/>
          <w:sz w:val="32"/>
          <w:szCs w:val="32"/>
          <w:rtl/>
          <w:lang w:bidi="fa-IR"/>
        </w:rPr>
        <w:t xml:space="preserve"> و آنچه در کفایه </w:t>
      </w:r>
      <w:r w:rsidR="005A1E42">
        <w:rPr>
          <w:rFonts w:cs="B Badr" w:hint="cs"/>
          <w:sz w:val="32"/>
          <w:szCs w:val="32"/>
          <w:rtl/>
          <w:lang w:bidi="fa-IR"/>
        </w:rPr>
        <w:t xml:space="preserve">در بحث حکم ظاهری، </w:t>
      </w:r>
      <w:r>
        <w:rPr>
          <w:rFonts w:cs="B Badr" w:hint="cs"/>
          <w:sz w:val="32"/>
          <w:szCs w:val="32"/>
          <w:rtl/>
          <w:lang w:bidi="fa-IR"/>
        </w:rPr>
        <w:t>نسبت به حکومت ذکر فرمود</w:t>
      </w:r>
      <w:r w:rsidR="005A1E42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مبتنی بر حکومت قهری است</w:t>
      </w:r>
      <w:r w:rsidR="005A1E42">
        <w:rPr>
          <w:rFonts w:cs="B Badr" w:hint="cs"/>
          <w:sz w:val="32"/>
          <w:szCs w:val="32"/>
          <w:rtl/>
          <w:lang w:bidi="fa-IR"/>
        </w:rPr>
        <w:t>؛</w:t>
      </w:r>
      <w:r>
        <w:rPr>
          <w:rFonts w:cs="B Badr" w:hint="cs"/>
          <w:sz w:val="32"/>
          <w:szCs w:val="32"/>
          <w:rtl/>
          <w:lang w:bidi="fa-IR"/>
        </w:rPr>
        <w:t xml:space="preserve"> و بدینوسیله اصول تحکمی را توجیه فرمود.</w:t>
      </w:r>
    </w:p>
    <w:p w:rsidR="00316E7E" w:rsidRDefault="00316E7E" w:rsidP="00316E7E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14.اصالة الطهارة تحکمی، مختص به طهارت خبثی است نه حدثی؛ زیرا این اصل، یکی از دوضد را شرط ماموربه قرار می دهد و در همان حال، ضد دیگر نمی تواند مانع باشد و این شرطیت، شرطیت واقعی است و کشف خلاف ندارد.</w:t>
      </w:r>
    </w:p>
    <w:p w:rsidR="00316E7E" w:rsidRDefault="00316E7E" w:rsidP="005A1E42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15.حجیت امارات از باب طریقیت است</w:t>
      </w:r>
      <w:r w:rsidR="00402DAF">
        <w:rPr>
          <w:rFonts w:cs="B Badr" w:hint="cs"/>
          <w:sz w:val="32"/>
          <w:szCs w:val="32"/>
          <w:rtl/>
          <w:lang w:bidi="fa-IR"/>
        </w:rPr>
        <w:t>؛</w:t>
      </w:r>
      <w:r>
        <w:rPr>
          <w:rFonts w:cs="B Badr" w:hint="cs"/>
          <w:sz w:val="32"/>
          <w:szCs w:val="32"/>
          <w:rtl/>
          <w:lang w:bidi="fa-IR"/>
        </w:rPr>
        <w:t xml:space="preserve"> </w:t>
      </w:r>
      <w:r w:rsidR="005A1E42">
        <w:rPr>
          <w:rFonts w:cs="B Badr" w:hint="cs"/>
          <w:sz w:val="32"/>
          <w:szCs w:val="32"/>
          <w:rtl/>
          <w:lang w:bidi="fa-IR"/>
        </w:rPr>
        <w:t>زیرا</w:t>
      </w:r>
      <w:r>
        <w:rPr>
          <w:rFonts w:cs="B Badr" w:hint="cs"/>
          <w:sz w:val="32"/>
          <w:szCs w:val="32"/>
          <w:rtl/>
          <w:lang w:bidi="fa-IR"/>
        </w:rPr>
        <w:t xml:space="preserve"> اگر از باب سببیت باشد</w:t>
      </w:r>
      <w:r w:rsidR="00402DAF">
        <w:rPr>
          <w:rFonts w:cs="B Badr" w:hint="cs"/>
          <w:sz w:val="32"/>
          <w:szCs w:val="32"/>
          <w:rtl/>
          <w:lang w:bidi="fa-IR"/>
        </w:rPr>
        <w:t>، مستلزم إجزاست.</w:t>
      </w:r>
    </w:p>
    <w:p w:rsidR="00316E7E" w:rsidRDefault="00316E7E" w:rsidP="00402DAF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16.</w:t>
      </w:r>
      <w:r w:rsidR="00402DAF">
        <w:rPr>
          <w:rFonts w:cs="B Badr" w:hint="cs"/>
          <w:sz w:val="32"/>
          <w:szCs w:val="32"/>
          <w:rtl/>
          <w:lang w:bidi="fa-IR"/>
        </w:rPr>
        <w:t>حکم ظاهری در پنج مرحله بررسی شد:1.اصول تحکمی؛2.</w:t>
      </w:r>
      <w:r>
        <w:rPr>
          <w:rFonts w:cs="B Badr" w:hint="cs"/>
          <w:sz w:val="32"/>
          <w:szCs w:val="32"/>
          <w:rtl/>
          <w:lang w:bidi="fa-IR"/>
        </w:rPr>
        <w:t>اصول غیر تحکمی</w:t>
      </w:r>
      <w:r w:rsidR="00402DAF">
        <w:rPr>
          <w:rFonts w:cs="B Badr" w:hint="cs"/>
          <w:sz w:val="32"/>
          <w:szCs w:val="32"/>
          <w:rtl/>
          <w:lang w:bidi="fa-IR"/>
        </w:rPr>
        <w:t>؛3</w:t>
      </w:r>
      <w:r>
        <w:rPr>
          <w:rFonts w:cs="B Badr" w:hint="cs"/>
          <w:sz w:val="32"/>
          <w:szCs w:val="32"/>
          <w:rtl/>
          <w:lang w:bidi="fa-IR"/>
        </w:rPr>
        <w:t>.امارات بر مسلک طریقیت</w:t>
      </w:r>
      <w:r w:rsidR="00402DAF">
        <w:rPr>
          <w:rFonts w:cs="B Badr" w:hint="cs"/>
          <w:sz w:val="32"/>
          <w:szCs w:val="32"/>
          <w:rtl/>
          <w:lang w:bidi="fa-IR"/>
        </w:rPr>
        <w:t>؛4</w:t>
      </w:r>
      <w:r>
        <w:rPr>
          <w:rFonts w:cs="B Badr" w:hint="cs"/>
          <w:sz w:val="32"/>
          <w:szCs w:val="32"/>
          <w:rtl/>
          <w:lang w:bidi="fa-IR"/>
        </w:rPr>
        <w:t>.امارات بر مسلک سببیت</w:t>
      </w:r>
      <w:r w:rsidR="00402DAF">
        <w:rPr>
          <w:rFonts w:cs="B Badr" w:hint="cs"/>
          <w:sz w:val="32"/>
          <w:szCs w:val="32"/>
          <w:rtl/>
          <w:lang w:bidi="fa-IR"/>
        </w:rPr>
        <w:t>؛5</w:t>
      </w:r>
      <w:r>
        <w:rPr>
          <w:rFonts w:cs="B Badr" w:hint="cs"/>
          <w:sz w:val="32"/>
          <w:szCs w:val="32"/>
          <w:rtl/>
          <w:lang w:bidi="fa-IR"/>
        </w:rPr>
        <w:t xml:space="preserve">.اماره ی </w:t>
      </w:r>
      <w:r w:rsidR="00402DAF">
        <w:rPr>
          <w:rFonts w:cs="B Badr" w:hint="cs"/>
          <w:sz w:val="32"/>
          <w:szCs w:val="32"/>
          <w:rtl/>
          <w:lang w:bidi="fa-IR"/>
        </w:rPr>
        <w:t>مردّد بین طریقیت و سببیت.</w:t>
      </w:r>
    </w:p>
    <w:p w:rsidR="00402DAF" w:rsidRDefault="00402DAF" w:rsidP="005A1E42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17.علم به تکلیف اگر علم تفصیلی باشد</w:t>
      </w:r>
      <w:r w:rsidR="005A1E42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در باب اماره ی مشکوک</w:t>
      </w:r>
      <w:r w:rsidR="005A1E42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قائل به عدم إجزا می شویم و باید در وقت اعاده شود</w:t>
      </w:r>
      <w:r w:rsidR="005A1E42">
        <w:rPr>
          <w:rFonts w:cs="B Badr" w:hint="cs"/>
          <w:sz w:val="32"/>
          <w:szCs w:val="32"/>
          <w:rtl/>
          <w:lang w:bidi="fa-IR"/>
        </w:rPr>
        <w:t>؛</w:t>
      </w:r>
      <w:r>
        <w:rPr>
          <w:rFonts w:cs="B Badr" w:hint="cs"/>
          <w:sz w:val="32"/>
          <w:szCs w:val="32"/>
          <w:rtl/>
          <w:lang w:bidi="fa-IR"/>
        </w:rPr>
        <w:t xml:space="preserve"> و اگر علم اجمالی باشد</w:t>
      </w:r>
      <w:r w:rsidR="005A1E42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قائل به إجزا می شویم</w:t>
      </w:r>
      <w:r w:rsidR="005A1E42">
        <w:rPr>
          <w:rFonts w:cs="B Badr" w:hint="cs"/>
          <w:sz w:val="32"/>
          <w:szCs w:val="32"/>
          <w:rtl/>
          <w:lang w:bidi="fa-IR"/>
        </w:rPr>
        <w:t>؛</w:t>
      </w:r>
      <w:r>
        <w:rPr>
          <w:rFonts w:cs="B Badr" w:hint="cs"/>
          <w:sz w:val="32"/>
          <w:szCs w:val="32"/>
          <w:rtl/>
          <w:lang w:bidi="fa-IR"/>
        </w:rPr>
        <w:t xml:space="preserve"> </w:t>
      </w:r>
      <w:r w:rsidR="005A1E42">
        <w:rPr>
          <w:rFonts w:cs="B Badr" w:hint="cs"/>
          <w:sz w:val="32"/>
          <w:szCs w:val="32"/>
          <w:rtl/>
          <w:lang w:bidi="fa-IR"/>
        </w:rPr>
        <w:t>و</w:t>
      </w:r>
      <w:r>
        <w:rPr>
          <w:rFonts w:cs="B Badr" w:hint="cs"/>
          <w:sz w:val="32"/>
          <w:szCs w:val="32"/>
          <w:rtl/>
          <w:lang w:bidi="fa-IR"/>
        </w:rPr>
        <w:t xml:space="preserve"> این بین صاحب کفایه و محقق خوئی اختلافی است.</w:t>
      </w:r>
    </w:p>
    <w:p w:rsidR="00402DAF" w:rsidRDefault="00402DAF" w:rsidP="00402DAF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18.اصل ع</w:t>
      </w:r>
      <w:r w:rsidR="005A1E42">
        <w:rPr>
          <w:rFonts w:cs="B Badr" w:hint="cs"/>
          <w:sz w:val="32"/>
          <w:szCs w:val="32"/>
          <w:rtl/>
          <w:lang w:bidi="fa-IR"/>
        </w:rPr>
        <w:t>دم</w:t>
      </w:r>
      <w:r>
        <w:rPr>
          <w:rFonts w:cs="B Badr" w:hint="cs"/>
          <w:sz w:val="32"/>
          <w:szCs w:val="32"/>
          <w:rtl/>
          <w:lang w:bidi="fa-IR"/>
        </w:rPr>
        <w:t xml:space="preserve"> م</w:t>
      </w:r>
      <w:r w:rsidR="005A1E42">
        <w:rPr>
          <w:rFonts w:cs="B Badr" w:hint="cs"/>
          <w:sz w:val="32"/>
          <w:szCs w:val="32"/>
          <w:rtl/>
          <w:lang w:bidi="fa-IR"/>
        </w:rPr>
        <w:t>سقطیت،</w:t>
      </w:r>
      <w:r>
        <w:rPr>
          <w:rFonts w:cs="B Badr" w:hint="cs"/>
          <w:sz w:val="32"/>
          <w:szCs w:val="32"/>
          <w:rtl/>
          <w:lang w:bidi="fa-IR"/>
        </w:rPr>
        <w:t xml:space="preserve"> مقدم بر اصل ع</w:t>
      </w:r>
      <w:r w:rsidR="005A1E42">
        <w:rPr>
          <w:rFonts w:cs="B Badr" w:hint="cs"/>
          <w:sz w:val="32"/>
          <w:szCs w:val="32"/>
          <w:rtl/>
          <w:lang w:bidi="fa-IR"/>
        </w:rPr>
        <w:t>دم</w:t>
      </w:r>
      <w:r>
        <w:rPr>
          <w:rFonts w:cs="B Badr" w:hint="cs"/>
          <w:sz w:val="32"/>
          <w:szCs w:val="32"/>
          <w:rtl/>
          <w:lang w:bidi="fa-IR"/>
        </w:rPr>
        <w:t xml:space="preserve"> ف</w:t>
      </w:r>
      <w:r w:rsidR="005A1E42">
        <w:rPr>
          <w:rFonts w:cs="B Badr" w:hint="cs"/>
          <w:sz w:val="32"/>
          <w:szCs w:val="32"/>
          <w:rtl/>
          <w:lang w:bidi="fa-IR"/>
        </w:rPr>
        <w:t>علیت</w:t>
      </w:r>
      <w:r>
        <w:rPr>
          <w:rFonts w:cs="B Badr" w:hint="cs"/>
          <w:sz w:val="32"/>
          <w:szCs w:val="32"/>
          <w:rtl/>
          <w:lang w:bidi="fa-IR"/>
        </w:rPr>
        <w:t xml:space="preserve"> است</w:t>
      </w:r>
      <w:r w:rsidR="005A1E42">
        <w:rPr>
          <w:rFonts w:cs="B Badr" w:hint="cs"/>
          <w:sz w:val="32"/>
          <w:szCs w:val="32"/>
          <w:rtl/>
          <w:lang w:bidi="fa-IR"/>
        </w:rPr>
        <w:t>؛</w:t>
      </w:r>
      <w:r>
        <w:rPr>
          <w:rFonts w:cs="B Badr" w:hint="cs"/>
          <w:sz w:val="32"/>
          <w:szCs w:val="32"/>
          <w:rtl/>
          <w:lang w:bidi="fa-IR"/>
        </w:rPr>
        <w:t xml:space="preserve"> زیرا</w:t>
      </w:r>
      <w:r w:rsidR="005A1E42">
        <w:rPr>
          <w:rFonts w:cs="B Badr" w:hint="cs"/>
          <w:sz w:val="32"/>
          <w:szCs w:val="32"/>
          <w:rtl/>
          <w:lang w:bidi="fa-IR"/>
        </w:rPr>
        <w:t xml:space="preserve"> به ترتیب،</w:t>
      </w:r>
      <w:r>
        <w:rPr>
          <w:rFonts w:cs="B Badr" w:hint="cs"/>
          <w:sz w:val="32"/>
          <w:szCs w:val="32"/>
          <w:rtl/>
          <w:lang w:bidi="fa-IR"/>
        </w:rPr>
        <w:t xml:space="preserve"> سببی و مسب</w:t>
      </w:r>
      <w:r w:rsidR="005A1E42">
        <w:rPr>
          <w:rFonts w:cs="B Badr" w:hint="cs"/>
          <w:sz w:val="32"/>
          <w:szCs w:val="32"/>
          <w:rtl/>
          <w:lang w:bidi="fa-IR"/>
        </w:rPr>
        <w:t>ّ</w:t>
      </w:r>
      <w:r>
        <w:rPr>
          <w:rFonts w:cs="B Badr" w:hint="cs"/>
          <w:sz w:val="32"/>
          <w:szCs w:val="32"/>
          <w:rtl/>
          <w:lang w:bidi="fa-IR"/>
        </w:rPr>
        <w:t>بی اند.</w:t>
      </w:r>
    </w:p>
    <w:p w:rsidR="00402DAF" w:rsidRDefault="00402DAF" w:rsidP="00402DAF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19.اصل عدم فعلیت، اصل مثبت است، لذا حجت نیست؛ ولی اصل عدم مسقطیت، اصل مثبت نیست.</w:t>
      </w:r>
    </w:p>
    <w:p w:rsidR="00402DAF" w:rsidRDefault="00402DAF" w:rsidP="005A1E42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20.ما در باب امارات مثبته قائل به حجیت شدیم و مرام سیدنا الامام و شهید صدر فی</w:t>
      </w:r>
      <w:r w:rsidR="006E0951">
        <w:rPr>
          <w:rFonts w:cs="B Badr" w:hint="cs"/>
          <w:sz w:val="32"/>
          <w:szCs w:val="32"/>
          <w:rtl/>
          <w:lang w:bidi="fa-IR"/>
        </w:rPr>
        <w:t xml:space="preserve"> </w:t>
      </w:r>
      <w:r>
        <w:rPr>
          <w:rFonts w:cs="B Badr" w:hint="cs"/>
          <w:sz w:val="32"/>
          <w:szCs w:val="32"/>
          <w:rtl/>
          <w:lang w:bidi="fa-IR"/>
        </w:rPr>
        <w:t>الجمله قبول شد</w:t>
      </w:r>
      <w:r w:rsidR="006E0951">
        <w:rPr>
          <w:rFonts w:cs="B Badr" w:hint="cs"/>
          <w:sz w:val="32"/>
          <w:szCs w:val="32"/>
          <w:rtl/>
          <w:lang w:bidi="fa-IR"/>
        </w:rPr>
        <w:t>؛</w:t>
      </w:r>
      <w:r>
        <w:rPr>
          <w:rFonts w:cs="B Badr" w:hint="cs"/>
          <w:sz w:val="32"/>
          <w:szCs w:val="32"/>
          <w:rtl/>
          <w:lang w:bidi="fa-IR"/>
        </w:rPr>
        <w:t xml:space="preserve"> و گفتیم</w:t>
      </w:r>
      <w:r w:rsidR="006E0951">
        <w:rPr>
          <w:rFonts w:cs="B Badr" w:hint="cs"/>
          <w:sz w:val="32"/>
          <w:szCs w:val="32"/>
          <w:rtl/>
          <w:lang w:bidi="fa-IR"/>
        </w:rPr>
        <w:t>:</w:t>
      </w:r>
      <w:r>
        <w:rPr>
          <w:rFonts w:cs="B Badr" w:hint="cs"/>
          <w:sz w:val="32"/>
          <w:szCs w:val="32"/>
          <w:rtl/>
          <w:lang w:bidi="fa-IR"/>
        </w:rPr>
        <w:t xml:space="preserve"> امارات مثبته دو مرحله دارند: </w:t>
      </w:r>
      <w:r w:rsidR="006E0951">
        <w:rPr>
          <w:rFonts w:cs="B Badr" w:hint="cs"/>
          <w:sz w:val="32"/>
          <w:szCs w:val="32"/>
          <w:rtl/>
          <w:lang w:bidi="fa-IR"/>
        </w:rPr>
        <w:t xml:space="preserve">«مرحله ی </w:t>
      </w:r>
      <w:r>
        <w:rPr>
          <w:rFonts w:cs="B Badr" w:hint="cs"/>
          <w:sz w:val="32"/>
          <w:szCs w:val="32"/>
          <w:rtl/>
          <w:lang w:bidi="fa-IR"/>
        </w:rPr>
        <w:t>ثبوت</w:t>
      </w:r>
      <w:r w:rsidR="006E0951">
        <w:rPr>
          <w:rFonts w:cs="B Badr" w:hint="cs"/>
          <w:sz w:val="32"/>
          <w:szCs w:val="32"/>
          <w:rtl/>
          <w:lang w:bidi="fa-IR"/>
        </w:rPr>
        <w:t>»</w:t>
      </w:r>
      <w:r>
        <w:rPr>
          <w:rFonts w:cs="B Badr" w:hint="cs"/>
          <w:sz w:val="32"/>
          <w:szCs w:val="32"/>
          <w:rtl/>
          <w:lang w:bidi="fa-IR"/>
        </w:rPr>
        <w:t xml:space="preserve"> و </w:t>
      </w:r>
      <w:r w:rsidR="006E0951">
        <w:rPr>
          <w:rFonts w:cs="B Badr" w:hint="cs"/>
          <w:sz w:val="32"/>
          <w:szCs w:val="32"/>
          <w:rtl/>
          <w:lang w:bidi="fa-IR"/>
        </w:rPr>
        <w:t xml:space="preserve">«مرحله ی </w:t>
      </w:r>
      <w:r>
        <w:rPr>
          <w:rFonts w:cs="B Badr" w:hint="cs"/>
          <w:sz w:val="32"/>
          <w:szCs w:val="32"/>
          <w:rtl/>
          <w:lang w:bidi="fa-IR"/>
        </w:rPr>
        <w:t>اثبات</w:t>
      </w:r>
      <w:r w:rsidR="006E0951">
        <w:rPr>
          <w:rFonts w:cs="B Badr" w:hint="cs"/>
          <w:sz w:val="32"/>
          <w:szCs w:val="32"/>
          <w:rtl/>
          <w:lang w:bidi="fa-IR"/>
        </w:rPr>
        <w:t>»؛</w:t>
      </w:r>
      <w:r>
        <w:rPr>
          <w:rFonts w:cs="B Badr" w:hint="cs"/>
          <w:sz w:val="32"/>
          <w:szCs w:val="32"/>
          <w:rtl/>
          <w:lang w:bidi="fa-IR"/>
        </w:rPr>
        <w:t xml:space="preserve"> در مرحله ی ثبوت</w:t>
      </w:r>
      <w:r w:rsidR="005A1E42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هر اماره ای  همانطور که کاشف از متعلق خود </w:t>
      </w:r>
      <w:r w:rsidR="005A1E42">
        <w:rPr>
          <w:rFonts w:cs="B Badr" w:hint="cs"/>
          <w:sz w:val="32"/>
          <w:szCs w:val="32"/>
          <w:rtl/>
          <w:lang w:bidi="fa-IR"/>
        </w:rPr>
        <w:t>می باشد،</w:t>
      </w:r>
      <w:r>
        <w:rPr>
          <w:rFonts w:cs="B Badr" w:hint="cs"/>
          <w:sz w:val="32"/>
          <w:szCs w:val="32"/>
          <w:rtl/>
          <w:lang w:bidi="fa-IR"/>
        </w:rPr>
        <w:t xml:space="preserve"> کاشف از لوازم آن </w:t>
      </w:r>
      <w:r w:rsidR="005A1E42">
        <w:rPr>
          <w:rFonts w:cs="B Badr" w:hint="cs"/>
          <w:sz w:val="32"/>
          <w:szCs w:val="32"/>
          <w:rtl/>
          <w:lang w:bidi="fa-IR"/>
        </w:rPr>
        <w:t>نیز</w:t>
      </w:r>
      <w:r>
        <w:rPr>
          <w:rFonts w:cs="B Badr" w:hint="cs"/>
          <w:sz w:val="32"/>
          <w:szCs w:val="32"/>
          <w:rtl/>
          <w:lang w:bidi="fa-IR"/>
        </w:rPr>
        <w:t xml:space="preserve"> هست</w:t>
      </w:r>
      <w:r w:rsidR="005A1E42">
        <w:rPr>
          <w:rFonts w:cs="B Badr" w:hint="cs"/>
          <w:sz w:val="32"/>
          <w:szCs w:val="32"/>
          <w:rtl/>
          <w:lang w:bidi="fa-IR"/>
        </w:rPr>
        <w:t>؛</w:t>
      </w:r>
      <w:r>
        <w:rPr>
          <w:rFonts w:cs="B Badr" w:hint="cs"/>
          <w:sz w:val="32"/>
          <w:szCs w:val="32"/>
          <w:rtl/>
          <w:lang w:bidi="fa-IR"/>
        </w:rPr>
        <w:t xml:space="preserve"> و در مرحله ی اثبات</w:t>
      </w:r>
      <w:r w:rsidR="005A1E42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دلیل بر حجیت اماره همانطور که عادل را نسبت به خبرش تصدیق می کند</w:t>
      </w:r>
      <w:r w:rsidR="005A1E42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نسبت به لوازم آن نیز تصدیق می کند.</w:t>
      </w:r>
    </w:p>
    <w:p w:rsidR="00402DAF" w:rsidRDefault="00402DAF" w:rsidP="0030419E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21.</w:t>
      </w:r>
      <w:r w:rsidR="0030419E">
        <w:rPr>
          <w:rFonts w:cs="B Badr" w:hint="cs"/>
          <w:sz w:val="32"/>
          <w:szCs w:val="32"/>
          <w:rtl/>
          <w:lang w:bidi="fa-IR"/>
        </w:rPr>
        <w:t xml:space="preserve">بنابر طریقیت، هنگام کشف خلاف در باب امارات، </w:t>
      </w:r>
      <w:r w:rsidR="006E0951">
        <w:rPr>
          <w:rFonts w:cs="B Badr" w:hint="cs"/>
          <w:sz w:val="32"/>
          <w:szCs w:val="32"/>
          <w:rtl/>
          <w:lang w:bidi="fa-IR"/>
        </w:rPr>
        <w:t>تمام مراحل احکام</w:t>
      </w:r>
      <w:r w:rsidR="0030419E">
        <w:rPr>
          <w:rFonts w:cs="B Badr" w:hint="cs"/>
          <w:sz w:val="32"/>
          <w:szCs w:val="32"/>
          <w:rtl/>
          <w:lang w:bidi="fa-IR"/>
        </w:rPr>
        <w:t xml:space="preserve">، نسبت به حکم واقعی </w:t>
      </w:r>
      <w:r w:rsidR="006E0951">
        <w:rPr>
          <w:rFonts w:cs="B Badr" w:hint="cs"/>
          <w:sz w:val="32"/>
          <w:szCs w:val="32"/>
          <w:rtl/>
          <w:lang w:bidi="fa-IR"/>
        </w:rPr>
        <w:t>موجودند</w:t>
      </w:r>
      <w:r w:rsidR="00851D8C">
        <w:rPr>
          <w:rFonts w:cs="B Badr" w:hint="cs"/>
          <w:sz w:val="32"/>
          <w:szCs w:val="32"/>
          <w:rtl/>
          <w:lang w:bidi="fa-IR"/>
        </w:rPr>
        <w:t>؛</w:t>
      </w:r>
      <w:r w:rsidR="006E0951">
        <w:rPr>
          <w:rFonts w:cs="B Badr" w:hint="cs"/>
          <w:sz w:val="32"/>
          <w:szCs w:val="32"/>
          <w:rtl/>
          <w:lang w:bidi="fa-IR"/>
        </w:rPr>
        <w:t xml:space="preserve"> لذا بین إجزا و تصویب ملازمه</w:t>
      </w:r>
      <w:r w:rsidR="002D6C36">
        <w:rPr>
          <w:rFonts w:cs="B Badr" w:hint="cs"/>
          <w:sz w:val="32"/>
          <w:szCs w:val="32"/>
          <w:rtl/>
          <w:lang w:bidi="fa-IR"/>
        </w:rPr>
        <w:t xml:space="preserve"> ای</w:t>
      </w:r>
      <w:r w:rsidR="0030419E">
        <w:rPr>
          <w:rFonts w:cs="B Badr" w:hint="cs"/>
          <w:sz w:val="32"/>
          <w:szCs w:val="32"/>
          <w:rtl/>
          <w:lang w:bidi="fa-IR"/>
        </w:rPr>
        <w:t xml:space="preserve"> نیست؛ بخلاف سببیت.</w:t>
      </w:r>
    </w:p>
    <w:p w:rsidR="00851D8C" w:rsidRPr="00851D8C" w:rsidRDefault="00851D8C" w:rsidP="00851D8C">
      <w:pPr>
        <w:bidi/>
        <w:rPr>
          <w:rFonts w:cs="B Badr"/>
          <w:color w:val="FF0000"/>
          <w:sz w:val="32"/>
          <w:szCs w:val="32"/>
          <w:rtl/>
          <w:lang w:bidi="fa-IR"/>
        </w:rPr>
      </w:pPr>
      <w:r w:rsidRPr="00851D8C">
        <w:rPr>
          <w:rFonts w:cs="B Badr" w:hint="cs"/>
          <w:color w:val="FF0000"/>
          <w:sz w:val="32"/>
          <w:szCs w:val="32"/>
          <w:rtl/>
          <w:lang w:bidi="fa-IR"/>
        </w:rPr>
        <w:t>(پایان)</w:t>
      </w:r>
    </w:p>
    <w:p w:rsidR="00851D8C" w:rsidRPr="00A0715D" w:rsidRDefault="00851D8C" w:rsidP="00851D8C">
      <w:pPr>
        <w:bidi/>
        <w:rPr>
          <w:rFonts w:cs="B Badr"/>
          <w:sz w:val="32"/>
          <w:szCs w:val="32"/>
          <w:lang w:bidi="fa-IR"/>
        </w:rPr>
      </w:pPr>
      <w:bookmarkStart w:id="0" w:name="_GoBack"/>
      <w:bookmarkEnd w:id="0"/>
    </w:p>
    <w:sectPr w:rsidR="00851D8C" w:rsidRPr="00A0715D" w:rsidSect="007074E7">
      <w:pgSz w:w="11907" w:h="16839" w:code="9"/>
      <w:pgMar w:top="1440" w:right="1440" w:bottom="1440" w:left="144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33C" w:rsidRDefault="0050633C" w:rsidP="00A0715D">
      <w:r>
        <w:separator/>
      </w:r>
    </w:p>
  </w:endnote>
  <w:endnote w:type="continuationSeparator" w:id="0">
    <w:p w:rsidR="0050633C" w:rsidRDefault="0050633C" w:rsidP="00A07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33C" w:rsidRDefault="0050633C" w:rsidP="00A0715D">
      <w:r>
        <w:separator/>
      </w:r>
    </w:p>
  </w:footnote>
  <w:footnote w:type="continuationSeparator" w:id="0">
    <w:p w:rsidR="0050633C" w:rsidRDefault="0050633C" w:rsidP="00A0715D">
      <w:r>
        <w:continuationSeparator/>
      </w:r>
    </w:p>
  </w:footnote>
  <w:footnote w:id="1">
    <w:p w:rsidR="00A0715D" w:rsidRDefault="00A0715D" w:rsidP="00A0715D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  <w:lang w:bidi="fa-IR"/>
        </w:rPr>
        <w:t>.</w:t>
      </w:r>
      <w:r w:rsidRPr="00A0715D">
        <w:rPr>
          <w:rFonts w:hint="cs"/>
          <w:rtl/>
        </w:rPr>
        <w:t xml:space="preserve"> </w:t>
      </w:r>
      <w:r w:rsidRPr="00A0715D">
        <w:rPr>
          <w:rFonts w:cs="Arial" w:hint="cs"/>
          <w:rtl/>
          <w:lang w:bidi="fa-IR"/>
        </w:rPr>
        <w:t>خطبة</w:t>
      </w:r>
      <w:r w:rsidRPr="00A0715D">
        <w:rPr>
          <w:rFonts w:cs="Arial"/>
          <w:rtl/>
          <w:lang w:bidi="fa-IR"/>
        </w:rPr>
        <w:t xml:space="preserve"> </w:t>
      </w:r>
      <w:r w:rsidRPr="00A0715D">
        <w:rPr>
          <w:rFonts w:cs="Arial" w:hint="cs"/>
          <w:rtl/>
          <w:lang w:bidi="fa-IR"/>
        </w:rPr>
        <w:t>لأمير</w:t>
      </w:r>
      <w:r w:rsidRPr="00A0715D">
        <w:rPr>
          <w:rFonts w:cs="Arial"/>
          <w:rtl/>
          <w:lang w:bidi="fa-IR"/>
        </w:rPr>
        <w:t xml:space="preserve"> </w:t>
      </w:r>
      <w:r w:rsidRPr="00A0715D">
        <w:rPr>
          <w:rFonts w:cs="Arial" w:hint="cs"/>
          <w:rtl/>
          <w:lang w:bidi="fa-IR"/>
        </w:rPr>
        <w:t>المؤمنين</w:t>
      </w:r>
      <w:r w:rsidRPr="00A0715D">
        <w:rPr>
          <w:rFonts w:cs="Arial"/>
          <w:rtl/>
          <w:lang w:bidi="fa-IR"/>
        </w:rPr>
        <w:t xml:space="preserve"> </w:t>
      </w:r>
      <w:r w:rsidRPr="00A0715D">
        <w:rPr>
          <w:rFonts w:cs="Arial" w:hint="cs"/>
          <w:rtl/>
          <w:lang w:bidi="fa-IR"/>
        </w:rPr>
        <w:t>ع</w:t>
      </w:r>
      <w:r w:rsidRPr="00A0715D">
        <w:rPr>
          <w:rFonts w:cs="Arial"/>
          <w:rtl/>
          <w:lang w:bidi="fa-IR"/>
        </w:rPr>
        <w:t xml:space="preserve"> </w:t>
      </w:r>
      <w:r w:rsidRPr="00A0715D">
        <w:rPr>
          <w:rFonts w:cs="Arial" w:hint="cs"/>
          <w:rtl/>
          <w:lang w:bidi="fa-IR"/>
        </w:rPr>
        <w:t>و</w:t>
      </w:r>
      <w:r w:rsidRPr="00A0715D">
        <w:rPr>
          <w:rFonts w:cs="Arial"/>
          <w:rtl/>
          <w:lang w:bidi="fa-IR"/>
        </w:rPr>
        <w:t xml:space="preserve"> </w:t>
      </w:r>
      <w:r w:rsidRPr="00A0715D">
        <w:rPr>
          <w:rFonts w:cs="Arial" w:hint="cs"/>
          <w:rtl/>
          <w:lang w:bidi="fa-IR"/>
        </w:rPr>
        <w:t>هي</w:t>
      </w:r>
      <w:r w:rsidRPr="00A0715D">
        <w:rPr>
          <w:rFonts w:cs="Arial"/>
          <w:rtl/>
          <w:lang w:bidi="fa-IR"/>
        </w:rPr>
        <w:t xml:space="preserve"> </w:t>
      </w:r>
      <w:r w:rsidRPr="00A0715D">
        <w:rPr>
          <w:rFonts w:cs="Arial" w:hint="cs"/>
          <w:rtl/>
          <w:lang w:bidi="fa-IR"/>
        </w:rPr>
        <w:t>خطبة</w:t>
      </w:r>
      <w:r w:rsidRPr="00A0715D">
        <w:rPr>
          <w:rFonts w:cs="Arial"/>
          <w:rtl/>
          <w:lang w:bidi="fa-IR"/>
        </w:rPr>
        <w:t xml:space="preserve"> </w:t>
      </w:r>
      <w:r w:rsidRPr="00A0715D">
        <w:rPr>
          <w:rFonts w:cs="Arial" w:hint="cs"/>
          <w:rtl/>
          <w:lang w:bidi="fa-IR"/>
        </w:rPr>
        <w:t>الوسيلة</w:t>
      </w:r>
      <w:r w:rsidRPr="00A0715D">
        <w:rPr>
          <w:rFonts w:cs="Arial"/>
          <w:rtl/>
          <w:lang w:bidi="fa-IR"/>
        </w:rPr>
        <w:t>.</w:t>
      </w:r>
      <w:r w:rsidRPr="00A0715D">
        <w:rPr>
          <w:rFonts w:cs="Arial" w:hint="cs"/>
          <w:rtl/>
          <w:lang w:bidi="fa-IR"/>
        </w:rPr>
        <w:t>الكافي</w:t>
      </w:r>
      <w:r w:rsidRPr="00A0715D">
        <w:rPr>
          <w:rFonts w:cs="Arial"/>
          <w:rtl/>
          <w:lang w:bidi="fa-IR"/>
        </w:rPr>
        <w:t xml:space="preserve"> (</w:t>
      </w:r>
      <w:r w:rsidRPr="00A0715D">
        <w:rPr>
          <w:rFonts w:cs="Arial" w:hint="cs"/>
          <w:rtl/>
          <w:lang w:bidi="fa-IR"/>
        </w:rPr>
        <w:t>ط</w:t>
      </w:r>
      <w:r w:rsidRPr="00A0715D">
        <w:rPr>
          <w:rFonts w:cs="Arial"/>
          <w:rtl/>
          <w:lang w:bidi="fa-IR"/>
        </w:rPr>
        <w:t xml:space="preserve"> - </w:t>
      </w:r>
      <w:r w:rsidRPr="00A0715D">
        <w:rPr>
          <w:rFonts w:cs="Arial" w:hint="cs"/>
          <w:rtl/>
          <w:lang w:bidi="fa-IR"/>
        </w:rPr>
        <w:t>الإسلامية</w:t>
      </w:r>
      <w:r w:rsidRPr="00A0715D">
        <w:rPr>
          <w:rFonts w:cs="Arial"/>
          <w:rtl/>
          <w:lang w:bidi="fa-IR"/>
        </w:rPr>
        <w:t>)</w:t>
      </w:r>
      <w:r w:rsidRPr="00A0715D">
        <w:rPr>
          <w:rFonts w:cs="Arial" w:hint="cs"/>
          <w:rtl/>
          <w:lang w:bidi="fa-IR"/>
        </w:rPr>
        <w:t>،</w:t>
      </w:r>
      <w:r w:rsidRPr="00A0715D">
        <w:rPr>
          <w:rFonts w:cs="Arial"/>
          <w:rtl/>
          <w:lang w:bidi="fa-IR"/>
        </w:rPr>
        <w:t xml:space="preserve"> </w:t>
      </w:r>
      <w:r w:rsidRPr="00A0715D">
        <w:rPr>
          <w:rFonts w:cs="Arial" w:hint="cs"/>
          <w:rtl/>
          <w:lang w:bidi="fa-IR"/>
        </w:rPr>
        <w:t>ج‏</w:t>
      </w:r>
      <w:r w:rsidRPr="00A0715D">
        <w:rPr>
          <w:rFonts w:cs="Arial"/>
          <w:rtl/>
          <w:lang w:bidi="fa-IR"/>
        </w:rPr>
        <w:t>8</w:t>
      </w:r>
      <w:r w:rsidRPr="00A0715D">
        <w:rPr>
          <w:rFonts w:cs="Arial" w:hint="cs"/>
          <w:rtl/>
          <w:lang w:bidi="fa-IR"/>
        </w:rPr>
        <w:t>،</w:t>
      </w:r>
      <w:r w:rsidRPr="00A0715D">
        <w:rPr>
          <w:rFonts w:cs="Arial"/>
          <w:rtl/>
          <w:lang w:bidi="fa-IR"/>
        </w:rPr>
        <w:t xml:space="preserve"> </w:t>
      </w:r>
      <w:r w:rsidRPr="00A0715D">
        <w:rPr>
          <w:rFonts w:cs="Arial" w:hint="cs"/>
          <w:rtl/>
          <w:lang w:bidi="fa-IR"/>
        </w:rPr>
        <w:t>ص</w:t>
      </w:r>
      <w:r w:rsidRPr="00A0715D">
        <w:rPr>
          <w:rFonts w:cs="Arial"/>
          <w:rtl/>
          <w:lang w:bidi="fa-IR"/>
        </w:rPr>
        <w:t>: 18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4E7"/>
    <w:rsid w:val="000445AA"/>
    <w:rsid w:val="00144DCC"/>
    <w:rsid w:val="002D6C36"/>
    <w:rsid w:val="0030419E"/>
    <w:rsid w:val="00316E7E"/>
    <w:rsid w:val="00402DAF"/>
    <w:rsid w:val="0050633C"/>
    <w:rsid w:val="005A1E42"/>
    <w:rsid w:val="006E0951"/>
    <w:rsid w:val="00701320"/>
    <w:rsid w:val="007074E7"/>
    <w:rsid w:val="00851D8C"/>
    <w:rsid w:val="009B4DC8"/>
    <w:rsid w:val="00A0715D"/>
    <w:rsid w:val="00D42A84"/>
    <w:rsid w:val="00D75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0715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0715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071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0715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0715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0715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HOSEIN</dc:creator>
  <cp:lastModifiedBy>HOSEIN</cp:lastModifiedBy>
  <cp:revision>8</cp:revision>
  <dcterms:created xsi:type="dcterms:W3CDTF">2019-03-10T17:16:00Z</dcterms:created>
  <dcterms:modified xsi:type="dcterms:W3CDTF">2019-03-11T02:55:00Z</dcterms:modified>
</cp:coreProperties>
</file>